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D18CF" w14:textId="77777777" w:rsidR="00A77B3E" w:rsidRDefault="00F959F5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XXIX/340/2026</w:t>
      </w:r>
      <w:r>
        <w:rPr>
          <w:b/>
          <w:caps/>
        </w:rPr>
        <w:br/>
        <w:t>Rady Miejskiej w Rogoźnie</w:t>
      </w:r>
    </w:p>
    <w:p w14:paraId="091D8BCD" w14:textId="77777777" w:rsidR="00A77B3E" w:rsidRDefault="00F959F5">
      <w:pPr>
        <w:spacing w:before="280" w:after="280" w:line="276" w:lineRule="auto"/>
        <w:jc w:val="center"/>
        <w:rPr>
          <w:b/>
          <w:caps/>
        </w:rPr>
      </w:pPr>
      <w:r>
        <w:t>z dnia 28 stycznia 2026 r.</w:t>
      </w:r>
    </w:p>
    <w:p w14:paraId="4D88FFB4" w14:textId="77777777" w:rsidR="00A77B3E" w:rsidRDefault="00F959F5">
      <w:pPr>
        <w:keepNext/>
        <w:spacing w:after="480" w:line="276" w:lineRule="auto"/>
        <w:jc w:val="center"/>
      </w:pPr>
      <w:r>
        <w:rPr>
          <w:b/>
        </w:rPr>
        <w:t>w sprawie miejscowego planu zagospodarowania przestrzennego „Słomowo”, gmina Rogoźno</w:t>
      </w:r>
    </w:p>
    <w:p w14:paraId="1BC67A21" w14:textId="77777777" w:rsidR="00A77B3E" w:rsidRDefault="00F959F5">
      <w:pPr>
        <w:keepLines/>
        <w:spacing w:before="120" w:after="120" w:line="276" w:lineRule="auto"/>
        <w:ind w:firstLine="227"/>
      </w:pPr>
      <w:r>
        <w:t>Na podstawie art. 20 ust. 1 ustawy z dnia 27 marca 2003 r. o planowaniu i zagospodarowaniu przestrzennym (t.j. Dz. U. z 2024 r. poz. 1130 ze zm.) w związku z art. 67 ust. 3 ustawy z dnia 7 lipca 2023 r. o zmianie ustawy o planowaniu i zagospodarowaniu przestrzennym oraz niektórych innych ustaw (Dz. U. z 2023 r. poz. 1688 ze zm.) po stwierdzeniu, że nie zostały naruszone ustalenia Studium uwarunkowań i kierunków zagospodarowania przestrzennego Gminy Rogoźno, przyjętego uchwałą nr XX/160/2019 Rady Miejskiej w Rogoźnie z dnia 30 października 2019 r., zmienionego uchwałą nr XCII/1012/2024 Rady Miejskiej w Rogoźnie z dnia 25 marca 2024 r. uchwala się, co następuje:</w:t>
      </w:r>
    </w:p>
    <w:p w14:paraId="28480062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Przepisy ogólne</w:t>
      </w:r>
    </w:p>
    <w:p w14:paraId="6D437283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Uchwala się miejscowy plan zagospodarowania przestrzennego „Słomowo”, gmina Rogoźno- zwany dalej planem.</w:t>
      </w:r>
    </w:p>
    <w:p w14:paraId="4F8CED4C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Integralną częścią uchwały, o której mowa w ust. 1, jest część graficzna planu, wykonana w skali 1:2000, stanowiąca załącznik Nr 1.</w:t>
      </w:r>
    </w:p>
    <w:p w14:paraId="6C78510D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Rozstrzygnięcie o sposobie rozpatrzenia uwag do planu stanowi załącznik Nr 2.</w:t>
      </w:r>
    </w:p>
    <w:p w14:paraId="5ECA54C2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Rozstrzygnięcie o sposobie realizacji zapisanych w planie inwestycji z zakresu infrastruktury technicznej, które należą do zadań własnych gminy oraz o zasadach ich finansowania zgodnie z przepisami o finansach publicznych stanowi załącznik Nr 3.</w:t>
      </w:r>
    </w:p>
    <w:p w14:paraId="13228C31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Dokument elektroniczny zawierający dane przestrzenne stanowi załącznik Nr 4.</w:t>
      </w:r>
    </w:p>
    <w:p w14:paraId="2F68F4FD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Granice obszaru objętego planem przedstawiono na części graficznej planu.</w:t>
      </w:r>
    </w:p>
    <w:p w14:paraId="688B68CC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Ilekroć w ustaleniach niniejszej uchwały jest mowa o:</w:t>
      </w:r>
    </w:p>
    <w:p w14:paraId="4740409C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przeznaczeniu terenu- należy przez to rozumieć przeznaczenie podstawowe, które dominuje na danym terenie wyznaczonym liniami rozgraniczającymi; w ramach przeznaczenia podstawowego mieszczą się elementy zagospodarowania bezpośrednio z nim związane, warunkujące prawidłowe korzystanie z terenu;</w:t>
      </w:r>
    </w:p>
    <w:p w14:paraId="06FB8D19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przeznaczeniu uzupełniającym - należy przez to rozumieć przeznaczenie będące uzupełnieniem przeznaczenia terenu, przeznaczenie uzupełniające nie może kolidować z podstawowym przeznaczeniem terenu;</w:t>
      </w:r>
    </w:p>
    <w:p w14:paraId="7B60A530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nieprzekraczalnej linii zabudowy- należy przez to rozumieć linię wyznaczoną na części graficznej planu, której nie może przekroczyć usytuowanie nadziemnej części obiektu budowlanego, w tym wiat i konstrukcji, na których posadowione są urządzenia fotowoltaiczne oraz magazynów energii. Dopuszcza się wysunięcie poza nieprzekraczalne linie zabudowy drugorzędnych elementów budynków jak:</w:t>
      </w:r>
    </w:p>
    <w:p w14:paraId="45AE099D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balkony, werandy, wykusze – do 1,5 m poza wyznaczoną linię zabudowy,</w:t>
      </w:r>
    </w:p>
    <w:p w14:paraId="40B3AA85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gzymsy i okapy – do 0,8 m poza wyznaczoną linię zabudowy,</w:t>
      </w:r>
    </w:p>
    <w:p w14:paraId="47A18C07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schody zewnętrzne, zadaszenia nad wejściami, pochylnie, ocieplenie;</w:t>
      </w:r>
    </w:p>
    <w:p w14:paraId="1B85CEF9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powierzchni zabudowanej systemami fotowoltaicznymi- należy przez to rozumieć powierzchnię wyznaczoną przez zewnętrzne krawędzie skrajnych modułów paneli;</w:t>
      </w:r>
    </w:p>
    <w:p w14:paraId="7761E58B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urządzeniach fotowoltaicznych- należy przez to rozumieć urządzenia składające się z połączonych ze sobą ogniw fotowoltaicznych, służące do wytwarzania energii elektrycznej poprzez konwersję promieni słonecznych;</w:t>
      </w:r>
    </w:p>
    <w:p w14:paraId="01B00374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elektrowni słonecznej- należy przez to rozumieć instalację odnawialnego źródła energii, umożliwiającą produkcję energii elektrycznej z urządzeń fotowoltaicznych wraz z niezbędną infrastrukturą techniczną;</w:t>
      </w:r>
    </w:p>
    <w:p w14:paraId="588139A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budynkach gospodarczo-garażowych- należy przez to rozumieć budynek gospodarczy, garażowy lub łączący obie funkcje;</w:t>
      </w:r>
    </w:p>
    <w:p w14:paraId="708DA491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zrównoważonym gospodarowaniu wodami opadowymi i roztopowymi- należy przez to rozumieć wykorzystanie wód opadowych i roztopowych do nawadniania terenów zieleni, zasilania oczek wodnych, infiltrację do gruntu, magazynowanie w zbiornikach retencyjnych lub stosowanie w zagospodarowaniu powierzchni przepuszczalnych lub półprzepuszczalnych lub spowolnienie spływu wód opadowych i roztopowych do odbiornika w przypadku odprowadzenia ich do sieci kanalizacji deszczowej.</w:t>
      </w:r>
    </w:p>
    <w:p w14:paraId="04EF4AE9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Pojęcia występujące w uchwale, nie wyjaśnione w ust. 1, należy interpretować zgodnie z definicjami przyjętymi w ustawie z dnia 27 marca 2003 r. o planowaniu i zagospodarowaniu przestrzennym oraz definicjami wynikającymi z Polskich Norm i przepisów odrębnych.</w:t>
      </w:r>
    </w:p>
    <w:p w14:paraId="6B198669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Obowiązującymi oznaczeniami części graficznej są:</w:t>
      </w:r>
    </w:p>
    <w:p w14:paraId="4D466C12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granica obszaru objętego planem;</w:t>
      </w:r>
    </w:p>
    <w:p w14:paraId="21ACC72E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linie rozgraniczające tereny o różnym przeznaczeniu lub różnych zasadach zagospodarowania;</w:t>
      </w:r>
    </w:p>
    <w:p w14:paraId="7C6204F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symbol przeznaczenia terenów;</w:t>
      </w:r>
    </w:p>
    <w:p w14:paraId="5765DFC8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nieprzekraczalne linie zabudowy;</w:t>
      </w:r>
    </w:p>
    <w:p w14:paraId="7A46EA52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strefa ochrony archeologicznej „OW”;</w:t>
      </w:r>
    </w:p>
    <w:p w14:paraId="0D9856DC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pas techniczny od napowietrznych linii elektroenergetycznych średniego napięcia;</w:t>
      </w:r>
    </w:p>
    <w:p w14:paraId="2848EE32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pas techniczny od napowietrznych linii elektroenergetycznych wysokiego napięcia;</w:t>
      </w:r>
    </w:p>
    <w:p w14:paraId="10E6B774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korytarze ekologiczne;</w:t>
      </w:r>
    </w:p>
    <w:p w14:paraId="7E1894F5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wymiarowanie (w metrach);</w:t>
      </w:r>
    </w:p>
    <w:p w14:paraId="1017879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przeznaczenie terenów.</w:t>
      </w:r>
    </w:p>
    <w:p w14:paraId="71B8BC96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Ustalenia dla całego obszaru objętego planem</w:t>
      </w:r>
    </w:p>
    <w:p w14:paraId="5727AA72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obrębie obszaru objętego planem ustala się następujące przeznaczenia terenów:</w:t>
      </w:r>
    </w:p>
    <w:p w14:paraId="27C2BD3E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teren zabudowy mieszkaniowej jednorodzinnej wolnostojącej – MNW;</w:t>
      </w:r>
    </w:p>
    <w:p w14:paraId="74E2C79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teren zabudowy mieszkaniowej jednorodzinnej lub usług – MN-U;</w:t>
      </w:r>
    </w:p>
    <w:p w14:paraId="3B0FE46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teren zabudowy zagrodowej – RZM;</w:t>
      </w:r>
    </w:p>
    <w:p w14:paraId="6BBA9A6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teren produkcji w gospodarstwach rolnych, hodowlanych, ogrodniczych –RZP;</w:t>
      </w:r>
    </w:p>
    <w:p w14:paraId="70C1A6AC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teren zabudowy zagrodowej lub produkcji w gospodarstwach rolnych, hodowlanych, ogrodniczych – RZM-RZP;</w:t>
      </w:r>
    </w:p>
    <w:p w14:paraId="5024051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teren elektrowni słonecznej – PEF;</w:t>
      </w:r>
    </w:p>
    <w:p w14:paraId="10E49096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teren rolnictwa z zakazem zabudowy – RN;</w:t>
      </w:r>
    </w:p>
    <w:p w14:paraId="2B8B91AD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teren łąk i pastwisk- RNL;</w:t>
      </w:r>
    </w:p>
    <w:p w14:paraId="246062C1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teren lasu – L;</w:t>
      </w:r>
    </w:p>
    <w:p w14:paraId="20B955D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teren drogi zbiorczej – KDZ;</w:t>
      </w:r>
    </w:p>
    <w:p w14:paraId="011ED6C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teren komunikacji drogowej wewnętrznej – KR.</w:t>
      </w:r>
    </w:p>
    <w:p w14:paraId="17223037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zasad ochrony i kształtowania ładu przestrzennego: nakaz realizowania obiektów budowlanych i magazynów energii zgodnie z wyznaczonymi na części graficznej planu nieprzekraczalnymi liniami zabudowy.</w:t>
      </w:r>
    </w:p>
    <w:p w14:paraId="15A06FFF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zakresie zasad ochrony środowiska, przyrody i krajobrazu:</w:t>
      </w:r>
    </w:p>
    <w:p w14:paraId="46F5499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zakaz lokalizacji przedsięwzięć mogących zawsze i potencjalnie znacząco oddziaływać na środowisko z wyłączeniem inwestycji celu publicznego i elektrowni słonecznych, z zastrzeżeniem pkt 2;</w:t>
      </w:r>
    </w:p>
    <w:p w14:paraId="4B14EDAD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lokalizację przedsięwzięć mogących potencjalnie znacząco oddziaływać na środowisko w granicach terenu 1RZM-RZP, 1RZP, 4RZM;</w:t>
      </w:r>
    </w:p>
    <w:p w14:paraId="7CEED079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zakaz lokalizacji zakładów o zwiększonym ryzyku i zakładów o dużym ryzyku wystąpienia awarii;</w:t>
      </w:r>
    </w:p>
    <w:p w14:paraId="70C0AEDC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zakaz przekształcania istniejących stosunków wodnych, z zastrzeżeniem ust. 11 pkt 6, 7;</w:t>
      </w:r>
    </w:p>
    <w:p w14:paraId="2B012655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nakaz ochrony istniejących zadrzewień zgodnie z przepisami odrębnymi, za wyjątkiem gatunków nierodzimych;</w:t>
      </w:r>
    </w:p>
    <w:p w14:paraId="662860D2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przypadku odkrycia na obszarze objętym planem gatunków roślin, zwierząt i grzybów podlegających ochronie przyrodniczej należy postępować zgodnie z przepisami odrębnymi;</w:t>
      </w:r>
    </w:p>
    <w:p w14:paraId="36173F3E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dla terenu oznaczonego symbolem 1MNW ustala się dopuszczalny poziom hałasu odpowiednio jak dla terenów zabudowy mieszkaniowej jednorodzinnej zgodnie z przepisami odrębnymi;</w:t>
      </w:r>
    </w:p>
    <w:p w14:paraId="34E1F70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dla terenu oznaczonego symbolem 1MN-U ustala się dopuszczalny poziom hałasu odpowiednio jak dla terenów zabudowy mieszkaniowo-usługowej zgodnie z przepisami odrębnymi;</w:t>
      </w:r>
    </w:p>
    <w:p w14:paraId="5BCEA8A6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 przypadku lokalizacji na terenie oznaczonym symbolem 1MN-U przedszkoli lub placówek edukacyjnych ustala się poziom hałasu dla tego terenu jak do terenów zabudowy związanych ze stałym lub czasowym pobytem dzieci i młodzieży, zgodnie z przepisami odrębnymi;</w:t>
      </w:r>
    </w:p>
    <w:p w14:paraId="2228D1BB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 przypadku lokalizacji na terenie oznaczonym symbolem 1MN-U domów opieki społecznej ustala się poziom hałasu dla tego terenu jak do terenów domów opieki, zgodnie z przepisami odrębnymi;</w:t>
      </w:r>
    </w:p>
    <w:p w14:paraId="1302BC3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dla terenów oznaczonych symbolem 1RZM, 2RZM, 3RZM, 4RZM, 1RZM-RZP ustala się dopuszczalny poziom hałasu odpowiednio jak dla terenów zabudowy zagrodowej zgodnie z przepisami odrębnymi.</w:t>
      </w:r>
    </w:p>
    <w:p w14:paraId="6AFB562E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zakresie zasad kształtowania krajobrazu: nie podejmuje się ustaleń.</w:t>
      </w:r>
    </w:p>
    <w:p w14:paraId="47261880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zakresie ochrony dziedzictwa kulturowego i zabytków, w tym krajobrazów kulturowych, oraz dóbr kultury współczesnej:</w:t>
      </w:r>
    </w:p>
    <w:p w14:paraId="1B86AEA9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strefy ochrony archeologicznej „OW”, w których występują zewidencjonowane stanowiska archeologiczne, ob. AZP 46-28;</w:t>
      </w:r>
    </w:p>
    <w:p w14:paraId="18E739CD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dla ochrony archeologicznego dziedzictwa kulturowego inwestycje związane z zagospodarowaniem i zabudowaniem wymagające prac ziemnych należy prowadzić zgodnie z przepisami odrębnymi.</w:t>
      </w:r>
    </w:p>
    <w:p w14:paraId="79A12DFC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zakresie wymagań wynikających z potrzeb kształtowania przestrzeni publicznych: nie podejmuje się ustaleń.</w:t>
      </w:r>
    </w:p>
    <w:p w14:paraId="376E0573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zakresie zasad kształtowania zabudowy oraz wskaźników zagospodarowania terenu:</w:t>
      </w:r>
    </w:p>
    <w:p w14:paraId="12D3CBA5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działek budowlanych wydzielanych wyłącznie dla obiektów i urządzeń infrastruktury, dojść i dojazdów do działek budowlanych, ścieżek pieszych i rowerowych, nie obowiązują ustalenia dotyczące minimalnej powierzchni działki budowlanej i powierzchni biologicznie czynnej, określone w ustaleniach szczegółowych;</w:t>
      </w:r>
    </w:p>
    <w:p w14:paraId="62383BA0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parametr dotyczący minimalnej powierzchni nowo wydzielonej działki budowlanej określony w przepisach szczegółowych obowiązuje wyłącznie przy podziale nieruchomości na działki, co nie wyklucza możliwości zabudowy istniejących w dniu wejścia w życie planu działek o mniejszej powierzchni lub wydzielenia mniejszej działki gruntu, w celu regulacji granic pomiędzy sąsiednimi nieruchomościami, poprawy funkcjonowania działki sąsiedniej czy regulacji stanów prawnych.</w:t>
      </w:r>
    </w:p>
    <w:p w14:paraId="22545C4B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zakresie granic i sposobów zagospodarowania terenów lub obiektów podlegających ochronie, ustalonych na podstawie odrębnych przepisów, w tym terenów górniczych, a także obszarów szczególnego zagrożenia powodzią, obszarów osuwania się mas ziemnych, krajobrazów priorytetowych określonych w audycie krajobrazowym oraz w planach zagospodarowania przestrzennego województwa:</w:t>
      </w:r>
    </w:p>
    <w:p w14:paraId="196563B1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nakaz uwzględnienia ograniczeń wynikających z położenia w Obszarze Chronionego Krajobrazu „Dolina Wełny i Rynna Gołaniecko-Wągrowiecka”, którego granice określają przepisy odrębne, poprzez zabudowę i zagospodarowanie terenu objętego niniejszym planem zgodnie z ustaleniami uchwały i przepisami odrębnymi;</w:t>
      </w:r>
    </w:p>
    <w:p w14:paraId="61AE4AD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nakaz uwzględnienia nakazów i zakazów wynikających z położenia w Obszarze Natura 2000 „Buczyna w Długiej Goślinie” PLH300056, którego granice określają przepisy odrębne, poprzez zabudowę i zagospodarowanie terenu objętego niniejszym planem, zgodnie z ustaleniami uchwały i przepisami odrębnymi;</w:t>
      </w:r>
    </w:p>
    <w:p w14:paraId="767A66F5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w związku z brakiem występowania w obszarze objętym planem pozostałych terenów lub obiektów podlegających ochronie, ustalonych na podstawie odrębnych przepisów w tym obszarów szczególnego zagrożenia powodzią, obszarów osuwania się mas ziemnych, krajobrazów priorytetowych </w:t>
      </w:r>
      <w:r>
        <w:rPr>
          <w:color w:val="000000"/>
          <w:u w:color="000000"/>
        </w:rPr>
        <w:lastRenderedPageBreak/>
        <w:t>określonych w audycie krajobrazowym oraz w planach zagospodarowania przestrzennego województwa nie występuje potrzeba określenia ich granic i sposobów zagospodarowania;</w:t>
      </w:r>
    </w:p>
    <w:p w14:paraId="50CCB612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nakaz uwzględnienia uwarunkowań wynikających z położenia w granicach koncesji nr 3/2019/Ł z dnia 12.04.2019 r. na poszukiwanie i rozpoznawanie złóż ropy naftowej i gazu ziemnego oraz wydobywanie ropy naftowej i gazu ziemnego ze złóż w obszarze “Szamotuły-Poznań Północ”, ważnej do dnia 12.04.2029 r. udzielonej przez Ministra Środowiska na rzecz PGNiG S.A. w Warszawie (obecnie ORLEN S.A. z siedzibą w Płocku).</w:t>
      </w:r>
    </w:p>
    <w:p w14:paraId="5871AE20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zakresie szczegółowych zasad i warunków scalania i podziału nieruchomości objętych planem miejscowym:</w:t>
      </w:r>
    </w:p>
    <w:p w14:paraId="1C31D672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 wyznacza się obszarów wymagających przeprowadzenia scaleń i podziałów nieruchomości;</w:t>
      </w:r>
    </w:p>
    <w:p w14:paraId="3EFC9E91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zakresie warunków scalania i podziału ustala się:</w:t>
      </w:r>
    </w:p>
    <w:p w14:paraId="7C5C01A1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minimalna powierzchnia nowo wydzielanych działek: 3000m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70B77F56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minimalną szerokość frontu dla nowo wydzielanych działek: 25m,</w:t>
      </w:r>
    </w:p>
    <w:p w14:paraId="4A9CFE34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kąt położenia granic działek, w stosunku do pasa drogowego: 90 stopni w stosunku do pasa drogowego, z dopuszczalną tolerancją do 10 stopni;</w:t>
      </w:r>
    </w:p>
    <w:p w14:paraId="03D0E364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ustalenia ust. 9 pkt 2 nie dotyczą działek wydzielanych dla urządzeń infrastruktury technicznej oraz komunikacji drogowej.</w:t>
      </w:r>
    </w:p>
    <w:p w14:paraId="7FB02647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zakresie szczególnych warunków zagospodarowania terenów oraz ograniczenia w ich użytkowaniu, w tym zakaz zabudowy ustala się:</w:t>
      </w:r>
    </w:p>
    <w:p w14:paraId="23B95F6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nakaz zachowania odległości od istniejących sieci infrastruktury technicznej zgodnie z przepisami odrębnymi;</w:t>
      </w:r>
    </w:p>
    <w:p w14:paraId="198E3575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nakaz uwzględnienia przebiegu napowietrznej linii elektroenergetycznej SN 15kV wraz z pasami technicznymi o szerokości 14,0m (po 7,0m w obie strony od osi linii), w granicach którego należy uwzględnić ograniczenia w zabudowie i zagospodarowaniu terenu zgodnie z przepisami odrębnymi;</w:t>
      </w:r>
    </w:p>
    <w:p w14:paraId="7FA59C12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nakaz uwzględnienia przebiegu napowietrznej linii elektroenergetycznej WN 110kV wraz z pasami technicznymi o szerokości 22,0m (po 11,0m w obie strony od osi linii), w granicach którego należy uwzględnić ograniczenia w zabudowie i zagospodarowaniu terenu zgodnie z przepisami odrębnymi;</w:t>
      </w:r>
    </w:p>
    <w:p w14:paraId="0F616530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nakaz uwzględnienia napowietrznych linii elektroenergetycznych wraz z pasami technicznymi obowiązuje do czasu ich likwidacji;</w:t>
      </w:r>
    </w:p>
    <w:p w14:paraId="2673A5A6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nakaz zachowania odległości przeciwpożarowych od terenu lasu, zgodnie z przepisami odrębnymi.</w:t>
      </w:r>
    </w:p>
    <w:p w14:paraId="3DA6A886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>W zakresie zasad modernizacji, rozbudowy i budowy systemów komunikacji i infrastruktury technicznej ustala się:</w:t>
      </w:r>
    </w:p>
    <w:p w14:paraId="3D9BE0A4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powiązanie komunikacyjne z układem zewnętrznym poprzez drogę powiatową;</w:t>
      </w:r>
    </w:p>
    <w:p w14:paraId="2005C3C1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realizowanie dojść i dojazdów;</w:t>
      </w:r>
    </w:p>
    <w:p w14:paraId="1833843B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dopuszcza się lokalizację ścieżek rowerowych, ścieżek pieszych i pieszo-rowerowych na każdym terenie, w sposób niekolidujący z ich podstawowym przeznaczeniem;</w:t>
      </w:r>
    </w:p>
    <w:p w14:paraId="0B6478FE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powiązanie sieci infrastruktury technicznej z układem zewnętrznym poprzez zachowanie ciągłości sieci, zgodnie z przepisami odrębnymi;</w:t>
      </w:r>
    </w:p>
    <w:p w14:paraId="28826C89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dopuszcza się budowę, utrzymanie, rozbudowę, przebudowę, remont i likwidację istniejących sieci i urządzeń infrastruktury technicznej;</w:t>
      </w:r>
    </w:p>
    <w:p w14:paraId="2E8A8974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nakaz zachowania urządzeń melioracji wodnych, dopuszcza się ich przebudowę, odbudowę, rozbudowę, nadbudowę w sposób zapewniający prawidłowe ich funkcjonowanie, zgodnie z przepisami odrębnymi;</w:t>
      </w:r>
    </w:p>
    <w:p w14:paraId="13C7FE2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dopuszcza się realizację przejść i przejazdów nad urządzeniami melioracji wodnych w sposób zapewniający prawidłowe ich funkcjonowanie, zgodnie z przepisami odrębnymi;</w:t>
      </w:r>
    </w:p>
    <w:p w14:paraId="7A6D33C4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nowo projektowane sieci infrastruktury technicznej realizować w liniach rozgraniczających terenów komunikacji drogowej;</w:t>
      </w:r>
    </w:p>
    <w:p w14:paraId="4A67E91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dopuszcza się realizację sieci i urządzeń na pozostałych terenach w sposób nieograniczający podstawowego przeznaczenia terenów;</w:t>
      </w:r>
    </w:p>
    <w:p w14:paraId="0F6670E0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dopuszcza się lokalizację podziemnych i naziemnych sieci, urządzeń i obiektów infrastruktury technicznej, w tym stacji transformatorowych elektroenergetycznych, magazynów energii związanych z eksploatacją elektrowni słonecznych, zgodnie z przepisami odrębnymi;</w:t>
      </w:r>
    </w:p>
    <w:p w14:paraId="68050076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zaopatrzenie w energię elektryczną: z sieci elektroenergetycznej zgodnie z przepisami odrębnymi lub z urządzeń elektroenergetycznych lub z odnawialnych źródeł energii za wyjątkiem turbin wiatrowych;</w:t>
      </w:r>
    </w:p>
    <w:p w14:paraId="22EFACD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zaopatrzenie w gaz: zgodnie z przepisami odrębnymi;</w:t>
      </w:r>
    </w:p>
    <w:p w14:paraId="5FC5DB1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zaopatrzenie w wodę: z sieci wodociągowej, zgodnie z przepisami odrębnymi;</w:t>
      </w:r>
    </w:p>
    <w:p w14:paraId="4472E349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nakaz zapewnienia wody i środków gaśniczych do celów p.poż. zgodnie z przepisami odrębnymi;</w:t>
      </w:r>
    </w:p>
    <w:p w14:paraId="068650DF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 xml:space="preserve">odprowadzenie wód opadowych i roztopowych: do sieci kanalizacji deszczowej lub na grunt, do urządzeń wodnych, do gruntu z zachowaniem </w:t>
      </w:r>
      <w:r>
        <w:rPr>
          <w:color w:val="000000"/>
          <w:u w:color="000000"/>
        </w:rPr>
        <w:lastRenderedPageBreak/>
        <w:t>przepisów odrębnych, z uwzględnieniem zrównoważonego gospodarowania wodami opadowymi i roztopowymi;</w:t>
      </w:r>
    </w:p>
    <w:p w14:paraId="69D93D52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odprowadzanie ścieków: do systemu kanalizacji sanitarnej lub do przydomowych oczyszczalni ścieków;</w:t>
      </w:r>
    </w:p>
    <w:p w14:paraId="4E12697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do czasu realizacji systemu kanalizacji sanitarnej dopuszcza się stosowanie szczelnych zbiorników na nieczystości ciekłe;</w:t>
      </w:r>
    </w:p>
    <w:p w14:paraId="33653C5F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zaopatrzenie w energię cieplną: z sieci lub urządzeń indywidualnych, zgodnie z przepisami odrębnymi lub z odnawialnych źródeł energii za wyjątkiem turbin wiatrowych;</w:t>
      </w:r>
    </w:p>
    <w:p w14:paraId="4DC9D430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nakaz stosowania systemów grzewczych opartych o technologie bez emisyjne lub o rozwiązania oparte na technologiach i paliwach zapewniających minimalne wskaźniki emisyjne gazów i pyłów do powietrza, zgodnie z przepisami odrębnymi;</w:t>
      </w:r>
    </w:p>
    <w:p w14:paraId="52DE20CF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20) </w:t>
      </w:r>
      <w:r>
        <w:rPr>
          <w:color w:val="000000"/>
          <w:u w:color="000000"/>
        </w:rPr>
        <w:t>obsługę telekomunikacyjną: zgodnie z przepisami odrębnymi;</w:t>
      </w:r>
    </w:p>
    <w:p w14:paraId="2E9D8A34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gospodarowanie odpadami zgodnie z przepisami odrębnymi z uwzględnieniem selektywnego gromadzenia i usuwania odpadów.</w:t>
      </w:r>
    </w:p>
    <w:p w14:paraId="6CCBC108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W zakresie sposobu i terminu tymczasowego zagospodarowania, urządzania i użytkowania terenów: nie podejmuje się ustaleń.</w:t>
      </w:r>
    </w:p>
    <w:p w14:paraId="5FB94F6F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zakresie ustalenia stawki procentowej, na podstawie której ustala się jednorazową opłatę (o której mowa w art. 36 ust. 4 ustawy o planowaniu i zagospodarowaniu przestrzennym): w wysokości 30% od wzrostu wartości nieruchomości.</w:t>
      </w:r>
    </w:p>
    <w:p w14:paraId="63293528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Ustalenia szczegółowe</w:t>
      </w:r>
    </w:p>
    <w:p w14:paraId="3EE92595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Dla terenu oznaczonego na części graficznej planu symbolem </w:t>
      </w:r>
      <w:r>
        <w:rPr>
          <w:b/>
          <w:color w:val="000000"/>
          <w:u w:color="000000"/>
        </w:rPr>
        <w:t xml:space="preserve">1MNW </w:t>
      </w:r>
      <w:r>
        <w:rPr>
          <w:color w:val="000000"/>
          <w:u w:color="000000"/>
        </w:rPr>
        <w:t>ustala się:</w:t>
      </w:r>
    </w:p>
    <w:p w14:paraId="1153AE1B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524B07A4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zabudowy mieszkaniowej jednorodzinnej wolnostojącej,</w:t>
      </w:r>
    </w:p>
    <w:p w14:paraId="23710382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dopuszcza się: lokalizację obiektów infrastruktury technicznej;</w:t>
      </w:r>
    </w:p>
    <w:p w14:paraId="41A05F6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ochrony i kształtowania ładu przestrzennego:</w:t>
      </w:r>
    </w:p>
    <w:p w14:paraId="4078CFB4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dopuszcza się lokalizację budynków gospodarczo-garażowych i wiat bezpośrednio przy granicy działki oraz w odległości 1,5 m od granicy działki,</w:t>
      </w:r>
    </w:p>
    <w:p w14:paraId="75C50BB2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dopuszcza się przebudowę, rozbudowę i zmianę sposobu użytkowania istniejących budynków zgodnie z przeznaczeniem terenu,</w:t>
      </w:r>
    </w:p>
    <w:p w14:paraId="235EADAB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nakaz stosowania stonowanej, ujednoliconej kolorystyki elewacji i dachów budynków, zakaz stosowania barw jaskrawych, kolor dachów nowo projektowanych budynków za wyjątkiem dachów płaskich: w odcieniu ceglastoczerwonym, brązowym lub grafitowym;</w:t>
      </w:r>
    </w:p>
    <w:p w14:paraId="0239324C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kształtowania zabudowy oraz wskaźniki zagospodarowania:</w:t>
      </w:r>
    </w:p>
    <w:p w14:paraId="674B316C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nieprzekraczalna linia zabudowy: jak na części graficznej planu,</w:t>
      </w:r>
    </w:p>
    <w:p w14:paraId="4AB3F5B2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nadziemna intensywność zabudowy:</w:t>
      </w:r>
    </w:p>
    <w:p w14:paraId="74E58900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maksymalna – 0,7,</w:t>
      </w:r>
    </w:p>
    <w:p w14:paraId="24C5AEF3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minimalna – 0,01,</w:t>
      </w:r>
    </w:p>
    <w:p w14:paraId="4ED5741F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maksymalny udział powierzchni zabudowy: 35%,</w:t>
      </w:r>
    </w:p>
    <w:p w14:paraId="6DD4ACEA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minimalny udział powierzchni biologicznie czynnej: 45%,</w:t>
      </w:r>
    </w:p>
    <w:p w14:paraId="12FA7D2E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maksymalna wysokość zabudowy:</w:t>
      </w:r>
    </w:p>
    <w:p w14:paraId="2EA0FE0B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mieszkalnych: 10,0m,</w:t>
      </w:r>
    </w:p>
    <w:p w14:paraId="713EA58A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gospodarczo-garażowych i wiat: 6,0m,</w:t>
      </w:r>
    </w:p>
    <w:p w14:paraId="0B618C28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obiektów infrastruktury technicznej: 10,0m,</w:t>
      </w:r>
    </w:p>
    <w:p w14:paraId="384A9919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maksymalna liczba kondygnacji: 2 kondygnacje nadziemne,</w:t>
      </w:r>
    </w:p>
    <w:p w14:paraId="20E02143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geometria dachu: dach dwuspadowy lub wielospadowy o kącie nachylenia połaci dachowych 20-45° lub dach płaski,</w:t>
      </w:r>
    </w:p>
    <w:p w14:paraId="5168BE43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minimalna liczba miejsc do parkowania oraz sposób ich realizacji:</w:t>
      </w:r>
    </w:p>
    <w:p w14:paraId="3A57EFA6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min. 2 stanowiska postojowe na lokal mieszalny,</w:t>
      </w:r>
    </w:p>
    <w:p w14:paraId="5A918EF1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miejsca postojowe realizować w formie stanowisk naziemnych lub w obrębie wiat i garaży na działce właściciela;</w:t>
      </w:r>
    </w:p>
    <w:p w14:paraId="1D25930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minimalną powierzchnię nowo wydzielanych działek: 700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45859D4D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Dla terenu oznaczonego na części graficznej planu symbolem </w:t>
      </w:r>
      <w:r>
        <w:rPr>
          <w:b/>
          <w:color w:val="000000"/>
          <w:u w:color="000000"/>
        </w:rPr>
        <w:t xml:space="preserve">1MN-U </w:t>
      </w:r>
      <w:r>
        <w:rPr>
          <w:color w:val="000000"/>
          <w:u w:color="000000"/>
        </w:rPr>
        <w:t>ustala się:</w:t>
      </w:r>
    </w:p>
    <w:p w14:paraId="31F06A31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6F269DC2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zabudowy mieszkaniowej jednorodzinnej lub teren usług,</w:t>
      </w:r>
    </w:p>
    <w:p w14:paraId="377F1204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dopuszcza się lokalizację obiektów infrastruktury technicznej i stanowisk postojowych,</w:t>
      </w:r>
    </w:p>
    <w:p w14:paraId="20E2E4B8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uzupełniające: teren zieleni urządzonej,</w:t>
      </w:r>
    </w:p>
    <w:p w14:paraId="3B6D2256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wykluczane: teren usług handlu wielkopowierzchniowego;</w:t>
      </w:r>
    </w:p>
    <w:p w14:paraId="64CB1F9F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ochrony i kształtowania ładu przestrzennego:</w:t>
      </w:r>
    </w:p>
    <w:p w14:paraId="5F89038E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dopuszcza się lokalizację budynków gospodarczo-garażowych i wiat bezpośrednio przy granicy działki oraz w odległości 1,5 m od granicy działki,</w:t>
      </w:r>
    </w:p>
    <w:p w14:paraId="265A54E6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nakaz stosowania stonowanej, ujednoliconej kolorystyki elewacji i dachów budynków, zakaz stosowania barw jaskrawych, kolor dachów nowo projektowanych budynków za wyjątkiem dachów płaskich: w odcieniu ceglastoczerwonym, brązowym lub grafitowym;</w:t>
      </w:r>
    </w:p>
    <w:p w14:paraId="7277CE1F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kształtowania zabudowy oraz wskaźniki zagospodarowania:</w:t>
      </w:r>
    </w:p>
    <w:p w14:paraId="792B81E8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nieprzekraczalna linia zabudowy: jak na części graficznej planu,</w:t>
      </w:r>
    </w:p>
    <w:p w14:paraId="15238ADC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nadziemna intensywność zabudowy:</w:t>
      </w:r>
    </w:p>
    <w:p w14:paraId="0F92CADA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maksymalna –1,35,</w:t>
      </w:r>
    </w:p>
    <w:p w14:paraId="0D7CD821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minimalna – 0,01,</w:t>
      </w:r>
    </w:p>
    <w:p w14:paraId="097C0FAE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maksymalny udział powierzchni zabudowy: 45%,</w:t>
      </w:r>
    </w:p>
    <w:p w14:paraId="777247B2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minimalny udział powierzchni biologicznie czynnej: 35%,</w:t>
      </w:r>
    </w:p>
    <w:p w14:paraId="76356E6C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maksymalna wysokość zabudowy:</w:t>
      </w:r>
    </w:p>
    <w:p w14:paraId="7ADA21B0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mieszkalnych, mieszkalno-usługowych, usługowych: 9,5m,</w:t>
      </w:r>
    </w:p>
    <w:p w14:paraId="1D4B51E7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gospodarczo-garażowych i wiat: 6,0m,</w:t>
      </w:r>
    </w:p>
    <w:p w14:paraId="6D91D339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obiektów infrastruktury technicznej: 10,0m,</w:t>
      </w:r>
    </w:p>
    <w:p w14:paraId="0E61166A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maksymalna liczba kondygnacji:</w:t>
      </w:r>
    </w:p>
    <w:p w14:paraId="3DA598C8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mieszkalnych, mieszkalno-usługowych: 2 kondygnacje nadziemne,</w:t>
      </w:r>
    </w:p>
    <w:p w14:paraId="14E2F3F2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usługowych: 3 kondygnacje nadziemne,</w:t>
      </w:r>
    </w:p>
    <w:p w14:paraId="61B542BC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geometria dachu: dach dwuspadowy lub wielospadowy o kącie nachylenia połaci dachowych 20-45° lub dach płaski,</w:t>
      </w:r>
    </w:p>
    <w:p w14:paraId="01CE0C81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minimalna liczba miejsc do parkowania oraz sposób ich realizacji:</w:t>
      </w:r>
    </w:p>
    <w:p w14:paraId="58C25B0C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min. 2 stanowiska postojowe na lokal mieszkalny,</w:t>
      </w:r>
    </w:p>
    <w:p w14:paraId="332BBF51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min. 1 stanowisko na każde rozpoczęte 50,0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 lokali usługowych,</w:t>
      </w:r>
    </w:p>
    <w:p w14:paraId="30575CBF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miejsca postojowe realizować w formie stanowisk naziemnych lub w obrębie wiat i garaży na działce właściciela,</w:t>
      </w:r>
    </w:p>
    <w:p w14:paraId="228DC875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miejsca postojowe dla pojazdów zaopatrzonych w kartę parkingową przy uwzględnieniu zasady równania w górę w przypadku ułamkowego przeliczenia dla zabudowy usługowej: min. 2% ogólnej liczby miejsc postojowych, jeżeli ogólna liczba miejsc wynosi więcej niż 5;</w:t>
      </w:r>
    </w:p>
    <w:p w14:paraId="344FE568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minimalną powierzchnię nowo wydzielanych działek: 500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78208365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 xml:space="preserve">Dla terenów zabudowy zagrodowej oznaczonych na części graficznej planu symbolami </w:t>
      </w:r>
      <w:r>
        <w:rPr>
          <w:b/>
          <w:color w:val="000000"/>
          <w:u w:color="000000"/>
        </w:rPr>
        <w:t>1RZM, 2RZM, 3RZM, 4RZM</w:t>
      </w:r>
      <w:r>
        <w:rPr>
          <w:color w:val="000000"/>
          <w:u w:color="000000"/>
        </w:rPr>
        <w:t xml:space="preserve"> ustala się:</w:t>
      </w:r>
    </w:p>
    <w:p w14:paraId="125DB7E0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3063BB5B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zabudowy zagrodowej,</w:t>
      </w:r>
    </w:p>
    <w:p w14:paraId="7D1767A0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dopuszcza się lokalizację obiektów infrastruktury technicznej;</w:t>
      </w:r>
    </w:p>
    <w:p w14:paraId="05EF4F9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ochrony i kształtowania ładu przestrzennego: nakaz stosowania stonowanej, ujednoliconej kolorystyki elewacji i dachów budynków, zakaz stosowania barw jaskrawych, kolor dachów nowoprojektowanych budynków za wyjątkiem dachów płaskich: w odcieniu ceglastoczerwonym, brązowym lub grafitowym;</w:t>
      </w:r>
    </w:p>
    <w:p w14:paraId="48CD7EC4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ochrony środowiska, przyrody i krajobrazu:</w:t>
      </w:r>
    </w:p>
    <w:p w14:paraId="0E850B69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zakaz lokalizacji biogazowni rolniczych,</w:t>
      </w:r>
    </w:p>
    <w:p w14:paraId="21136555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dla terenów 1RZM, 2RZM, 3RZM ustala się maksymalną obsadę zwierząt hodowlanych w gospodarstwie rolnym: 10DJP;</w:t>
      </w:r>
    </w:p>
    <w:p w14:paraId="00232B79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zasady kształtowania zabudowy oraz wskaźniki zagospodarowania:</w:t>
      </w:r>
    </w:p>
    <w:p w14:paraId="60478045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nieprzekraczalna linia zabudowy: jak na części graficznej planu,</w:t>
      </w:r>
    </w:p>
    <w:p w14:paraId="3210C391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nadziemna intensywność zabudowy:</w:t>
      </w:r>
    </w:p>
    <w:p w14:paraId="482B5423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maksymalna – 0,6,</w:t>
      </w:r>
    </w:p>
    <w:p w14:paraId="4147A0FA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minimalna – 0,01,</w:t>
      </w:r>
    </w:p>
    <w:p w14:paraId="73F75DA0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maksymalny udział powierzchni zabudowy: 30%,</w:t>
      </w:r>
    </w:p>
    <w:p w14:paraId="73CFB5EA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minimalny udział powierzchni biologicznie czynnej: 50%,</w:t>
      </w:r>
    </w:p>
    <w:p w14:paraId="0282B657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maksymalna wysokość zabudowy:</w:t>
      </w:r>
    </w:p>
    <w:p w14:paraId="6B99E379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mieszkalnych: 10,0m,</w:t>
      </w:r>
    </w:p>
    <w:p w14:paraId="09B877D2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gospodarczo-garażowych i wiat: 6,0m,</w:t>
      </w:r>
    </w:p>
    <w:p w14:paraId="04D97C33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budowli rolniczych: 15,0m,</w:t>
      </w:r>
    </w:p>
    <w:p w14:paraId="267E59E4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obiektów infrastruktury technicznej: 10,0m,</w:t>
      </w:r>
    </w:p>
    <w:p w14:paraId="584B3D7E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maksymalna liczba kondygnacji: 2 kondygnacje nadziemne,</w:t>
      </w:r>
    </w:p>
    <w:p w14:paraId="5982F76B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geometria dachu: dach dwuspadowy lub wielospadowy o kącie nachylenia połaci dachowych 20-45° lub dach płaski,</w:t>
      </w:r>
    </w:p>
    <w:p w14:paraId="105AAC40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minimalna liczba miejsc do parkowania oraz sposób ich realizacji:</w:t>
      </w:r>
    </w:p>
    <w:p w14:paraId="018EC7B4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min. 2 stanowiska postojowe na lokal mieszkalny,</w:t>
      </w:r>
    </w:p>
    <w:p w14:paraId="5D8FFD8F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miejsca postojowe realizować w formie stanowisk naziemnych lub w obrębie wiat i garaży na działce właściciela;</w:t>
      </w:r>
    </w:p>
    <w:p w14:paraId="77FF477D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minimalną powierzchnię nowo wydzielanych działek: 3000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17668B56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Dla terenu produkcji w gospodarstwach rolnych, hodowlanych, ogrodniczych oznaczonego na części graficznej planu symbolem </w:t>
      </w:r>
      <w:r>
        <w:rPr>
          <w:b/>
          <w:color w:val="000000"/>
          <w:u w:color="000000"/>
        </w:rPr>
        <w:t xml:space="preserve">1RZP </w:t>
      </w:r>
      <w:r>
        <w:rPr>
          <w:color w:val="000000"/>
          <w:u w:color="000000"/>
        </w:rPr>
        <w:t>ustala się:</w:t>
      </w:r>
    </w:p>
    <w:p w14:paraId="53FC1EB5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0A32F600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produkcji w gospodarstwach rolnych, hodowlanych, ogrodniczych,</w:t>
      </w:r>
    </w:p>
    <w:p w14:paraId="60141538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dopuszcza się lokalizację obiektów infrastruktury technicznej;</w:t>
      </w:r>
    </w:p>
    <w:p w14:paraId="7D7F0086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ochrony i kształtowania ładu przestrzennego: nakaz stosowania stonowanej, ujednoliconej kolorystyki elewacji i dachów budynków, zakaz stosowania barw jaskrawych, kolor dachów nowoprojektowanych budynków za wyjątkiem dachów płaskich: w odcieniu ceglastoczerwonym, brązowym lub grafitowym;</w:t>
      </w:r>
    </w:p>
    <w:p w14:paraId="0C44063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ochrony środowiska, przyrody i krajobrazu: zakaz lokalizacji biogazowni rolniczych;</w:t>
      </w:r>
    </w:p>
    <w:p w14:paraId="28AE8D3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zasady kształtowania zabudowy oraz wskaźniki zagospodarowania:</w:t>
      </w:r>
    </w:p>
    <w:p w14:paraId="4B6B999F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nieprzekraczalna linia zabudowy: jak na części graficznej planu,</w:t>
      </w:r>
    </w:p>
    <w:p w14:paraId="79F13629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nadziemna intensywność zabudowy:</w:t>
      </w:r>
    </w:p>
    <w:p w14:paraId="35B7B516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maksymalna – 1,8,</w:t>
      </w:r>
    </w:p>
    <w:p w14:paraId="63AADFF0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minimalna – 0,01,</w:t>
      </w:r>
    </w:p>
    <w:p w14:paraId="2D5DD6F3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maksymalny udział powierzchni zabudowy: 60%,</w:t>
      </w:r>
    </w:p>
    <w:p w14:paraId="040BFD2D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minimalny udział powierzchni biologicznie czynnej: 20%,</w:t>
      </w:r>
    </w:p>
    <w:p w14:paraId="5AFC531B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maksymalna wysokość zabudowy:</w:t>
      </w:r>
    </w:p>
    <w:p w14:paraId="1D0D0FA6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obsługi produkcji: 12,0m,</w:t>
      </w:r>
    </w:p>
    <w:p w14:paraId="191E08CE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gospodarczo-garażowych i wiat: 12,0m,</w:t>
      </w:r>
    </w:p>
    <w:p w14:paraId="304494D6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budowli rolniczych: 20,0m,</w:t>
      </w:r>
    </w:p>
    <w:p w14:paraId="520EB2F4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obiektów infrastruktury technicznej: 10,0m,</w:t>
      </w:r>
    </w:p>
    <w:p w14:paraId="18F412FC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maksymalna liczba kondygnacji: 3 kondygnacje nadziemne,</w:t>
      </w:r>
    </w:p>
    <w:p w14:paraId="668906F1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geometria dachu: dach dwuspadowy lub wielospadowy o kącie nachylenia połaci dachowych 20-45° lub dach płaski,</w:t>
      </w:r>
    </w:p>
    <w:p w14:paraId="31DC2AA3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minimalna liczba miejsc do parkowania oraz sposób ich realizacji:</w:t>
      </w:r>
    </w:p>
    <w:p w14:paraId="665C75F2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min. 1 stanowisko postojowe na 4 zatrudnionych w produkcji,</w:t>
      </w:r>
    </w:p>
    <w:p w14:paraId="0425B0BD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miejsca postojowe realizować w formie stanowisk naziemnych lub w obrębie wiat i garaży na działce właściciela,</w:t>
      </w:r>
    </w:p>
    <w:p w14:paraId="34FA04BF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miejsca postojowe dla pojazdów zaopatrzonych w kartę parkingową przy uwzględnieniu zasady równania w górę w przypadku ułamkowego przeliczenia dla produkcji w gospodarstwach rolnych: min. 2% ogólnej liczby miejsc postojowych, jeżeli ogólna liczba miejsc wynosi więcej niż 5;</w:t>
      </w:r>
    </w:p>
    <w:p w14:paraId="7694F52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minimalną powierzchnię nowo wydzielanych działek: 3000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4B8E4E09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Dla terenu zabudowy zagrodowej lub produkcji w gospodarstwach rolnych, hodowlanych, ogrodniczych oznaczonego na części graficznej planu symbolem </w:t>
      </w:r>
      <w:r>
        <w:rPr>
          <w:b/>
          <w:color w:val="000000"/>
          <w:u w:color="000000"/>
        </w:rPr>
        <w:t xml:space="preserve">1RZM-RZP </w:t>
      </w:r>
      <w:r>
        <w:rPr>
          <w:color w:val="000000"/>
          <w:u w:color="000000"/>
        </w:rPr>
        <w:t>ustala się:</w:t>
      </w:r>
    </w:p>
    <w:p w14:paraId="2D5479D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1CD2633B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zabudowy zagrodowej lub teren produkcji w gospodarstwach rolnych, hodowlanych, ogrodniczych,</w:t>
      </w:r>
    </w:p>
    <w:p w14:paraId="4E357E2A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dopuszcza się lokalizację obiektów infrastruktury technicznej;</w:t>
      </w:r>
    </w:p>
    <w:p w14:paraId="7535DFC8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ochrony i kształtowania ładu przestrzennego: nakaz stosowania stonowanej, ujednoliconej kolorystyki elewacji i dachów budynków, zakaz stosowania barw jaskrawych, kolor dachów nowoprojektowanych budynków za wyjątkiem dachów płaskich: w odcieniu ceglastoczerwonym, brązowym lub grafitowym;</w:t>
      </w:r>
    </w:p>
    <w:p w14:paraId="2ED6E349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ochrony środowiska, przyrody i krajobrazu: zakaz lokalizacji biogazowni rolniczych;</w:t>
      </w:r>
    </w:p>
    <w:p w14:paraId="04DA231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zasady kształtowania zabudowy oraz wskaźniki zagospodarowania:</w:t>
      </w:r>
    </w:p>
    <w:p w14:paraId="3F80EC57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nadziemna intensywność zabudowy:</w:t>
      </w:r>
    </w:p>
    <w:p w14:paraId="4FF7AE48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maksymalna – 0,9,</w:t>
      </w:r>
    </w:p>
    <w:p w14:paraId="6BE5D07A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minimalna – 0,01,</w:t>
      </w:r>
    </w:p>
    <w:p w14:paraId="6A7BCDBB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maksymalny udział powierzchni zabudowy: 30%,</w:t>
      </w:r>
    </w:p>
    <w:p w14:paraId="2A90710D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minimalny udział powierzchni biologicznie czynnej: 50%,</w:t>
      </w:r>
    </w:p>
    <w:p w14:paraId="024DCBB4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maksymalna wysokość zabudowy:</w:t>
      </w:r>
    </w:p>
    <w:p w14:paraId="7D8C72E8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mieszkalnych: 10,0m,</w:t>
      </w:r>
    </w:p>
    <w:p w14:paraId="1021292B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obsługi produkcji: 12,0m,</w:t>
      </w:r>
    </w:p>
    <w:p w14:paraId="63351CFA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gospodarczo-garażowych i wiat: 6,0m,</w:t>
      </w:r>
    </w:p>
    <w:p w14:paraId="07A5922B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budowli rolniczych: 20,0m,</w:t>
      </w:r>
    </w:p>
    <w:p w14:paraId="75E52BF2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obiektów infrastruktury technicznej: 10,0m,</w:t>
      </w:r>
    </w:p>
    <w:p w14:paraId="73D3E92F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maksymalna liczba kondygnacji:</w:t>
      </w:r>
    </w:p>
    <w:p w14:paraId="23A59D19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mieszkalnych: 2 kondygnacje nadziemne,</w:t>
      </w:r>
    </w:p>
    <w:p w14:paraId="238886A6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pozostałych budynków: 3 kondygnacje nadziemne,</w:t>
      </w:r>
    </w:p>
    <w:p w14:paraId="47A25B7B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geometria dachu: dach dwuspadowy lub wielospadowy o kącie nachylenia połaci dachowych 20-45° lub dach płaski,</w:t>
      </w:r>
    </w:p>
    <w:p w14:paraId="3A9C5AF8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minimalna liczba miejsc do parkowania oraz sposób ich realizacji:</w:t>
      </w:r>
    </w:p>
    <w:p w14:paraId="1B5ABB68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min. 2 stanowiska postojowe na lokal mieszkalny,</w:t>
      </w:r>
    </w:p>
    <w:p w14:paraId="02D43A0F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min. 1 stanowisko postojowe na 5 zatrudnionych w produkcji,</w:t>
      </w:r>
    </w:p>
    <w:p w14:paraId="22C40A8C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miejsca postojowe realizować w formie stanowisk naziemnych lub w obrębie wiat i garaży;</w:t>
      </w:r>
    </w:p>
    <w:p w14:paraId="55D56012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miejsca postojowe dla pojazdów zaopatrzonych w kartę parkingową przy uwzględnieniu zasady równania w górę w przypadku ułamkowego przeliczenia dla produkcji w gospodarstwach rolnych: min. 2% ogólnej liczby miejsc postojowych, jeżeli ogólna liczba miejsc wynosi więcej niż 5;</w:t>
      </w:r>
    </w:p>
    <w:p w14:paraId="75D380C1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minimalną powierzchnię nowo wydzielanych działek: 3000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4DFF73BC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Dla terenów oznaczonych na części graficznej planu symbolami </w:t>
      </w:r>
      <w:r>
        <w:rPr>
          <w:b/>
          <w:color w:val="000000"/>
          <w:u w:color="000000"/>
        </w:rPr>
        <w:t>1PEF, 2PEF, 3PEF, 4PEF, 5PEF, 6PEF, 7PEF, 8PEF, 9PEF, 10PEF, 11PEF, 12PEF, 13PEF, 14PEF, 15PEF</w:t>
      </w:r>
      <w:r>
        <w:rPr>
          <w:color w:val="000000"/>
          <w:u w:color="000000"/>
        </w:rPr>
        <w:t xml:space="preserve"> ustala się:</w:t>
      </w:r>
    </w:p>
    <w:p w14:paraId="5C07C471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31081864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elektrowni słonecznej,</w:t>
      </w:r>
    </w:p>
    <w:p w14:paraId="1E9C790A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dopuszcza się lokalizację dojść i dojazdów, placów serwisowych, stanowisk postojowych, obiektów infrastruktury technicznej, w tym stacji elektroenergetycznych i magazynów energii,</w:t>
      </w:r>
    </w:p>
    <w:p w14:paraId="73DC3DC3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uzupełniające: teren zieleni urządzonej, teren zieleni naturalnej;</w:t>
      </w:r>
    </w:p>
    <w:p w14:paraId="633A467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ochrony środowiska, przyrody i krajobrazu: zakaz lokalizacji zabudowy i ogrodzeń w korytarzach ekologicznych umożliwiających migrację roślin, zwierząt lub grzybów, zgodnie z częścią graficzną planu;</w:t>
      </w:r>
    </w:p>
    <w:p w14:paraId="4DAE4156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kształtowania zabudowy oraz wskaźniki zagospodarowania:</w:t>
      </w:r>
    </w:p>
    <w:p w14:paraId="310D4E9E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nieprzekraczalna linia zabudowy: jak na części graficznej planu,</w:t>
      </w:r>
    </w:p>
    <w:p w14:paraId="668DDD16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maksymalna moc elektrowni słonecznej:</w:t>
      </w:r>
    </w:p>
    <w:p w14:paraId="6B677F17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1PEF: 25MW,</w:t>
      </w:r>
    </w:p>
    <w:p w14:paraId="7C8376FC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2PEF: 70MW,</w:t>
      </w:r>
    </w:p>
    <w:p w14:paraId="5A789576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3PEF: 10MW,</w:t>
      </w:r>
    </w:p>
    <w:p w14:paraId="5F0AA9B4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4PEF: 10MW,</w:t>
      </w:r>
    </w:p>
    <w:p w14:paraId="371D566D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dla terenu 5PEF: 5MW,</w:t>
      </w:r>
    </w:p>
    <w:p w14:paraId="7B896CFC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6PEF: 70MW,</w:t>
      </w:r>
    </w:p>
    <w:p w14:paraId="6226F422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7PEF: 70MW,</w:t>
      </w:r>
    </w:p>
    <w:p w14:paraId="0B70AE79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8PEF: 15MW,</w:t>
      </w:r>
    </w:p>
    <w:p w14:paraId="7CE1FD91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9PEF: 10MW,</w:t>
      </w:r>
    </w:p>
    <w:p w14:paraId="04C9AAED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10PEF: 10MW,</w:t>
      </w:r>
    </w:p>
    <w:p w14:paraId="47AEF454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11PEF: 15MW,</w:t>
      </w:r>
    </w:p>
    <w:p w14:paraId="1DE01721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12PEF: 50MW,</w:t>
      </w:r>
    </w:p>
    <w:p w14:paraId="38E413F2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13PEF: 15MW,</w:t>
      </w:r>
    </w:p>
    <w:p w14:paraId="20DE0548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14PEF: 20MW,</w:t>
      </w:r>
    </w:p>
    <w:p w14:paraId="007D50E2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terenu 15PEF: 6MW,</w:t>
      </w:r>
    </w:p>
    <w:p w14:paraId="6294AAA4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nadziemna intensywność zabudowy:</w:t>
      </w:r>
    </w:p>
    <w:p w14:paraId="7C634CC9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maksymalna – 0,2,</w:t>
      </w:r>
    </w:p>
    <w:p w14:paraId="0885C651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minimalna – 0,0,</w:t>
      </w:r>
    </w:p>
    <w:p w14:paraId="0F15B851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maksymalny udział powierzchni zabudowy: 20%,</w:t>
      </w:r>
    </w:p>
    <w:p w14:paraId="4F4CB951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maksymalna wielkość powierzchni zabudowanej systemami fotowoltaicznymi do powierzchni działki budowlanej: 80%,</w:t>
      </w:r>
    </w:p>
    <w:p w14:paraId="4D6E339D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minimalny udział powierzchni biologicznie czynnej: 20%,</w:t>
      </w:r>
    </w:p>
    <w:p w14:paraId="17BEEA0D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maksymalna wysokość zabudowy, w tym urządzeń wytwarzających energię z odnawialnych źródeł energii: 4,0m,</w:t>
      </w:r>
    </w:p>
    <w:p w14:paraId="1225AA4D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geometria dachu: dach płaski,</w:t>
      </w:r>
    </w:p>
    <w:p w14:paraId="4A02FA94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minimalna liczba miejsc do parkowania oraz sposób ich realizacji:</w:t>
      </w:r>
    </w:p>
    <w:p w14:paraId="6F53D8DA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min. 1 stanowisko postojowe dla obsługi serwisowej elektrowni słonecznej,</w:t>
      </w:r>
    </w:p>
    <w:p w14:paraId="7EB32245" w14:textId="77777777" w:rsidR="00A77B3E" w:rsidRDefault="00F959F5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miejsca postojowe realizować w formie stanowisk naziemnych.</w:t>
      </w:r>
    </w:p>
    <w:p w14:paraId="3936B3AB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Dla terenów oznaczonych na części graficznej planu symbolami </w:t>
      </w:r>
      <w:r>
        <w:rPr>
          <w:b/>
          <w:color w:val="000000"/>
          <w:u w:color="000000"/>
        </w:rPr>
        <w:t>1RN, 2RN, 3RN, 4RN, 5RN, 6RN, 7RN, 8RN, 9RN, 10RN, 11RN, 12RN, 13RN, 14RN</w:t>
      </w:r>
      <w:r>
        <w:rPr>
          <w:color w:val="000000"/>
          <w:u w:color="000000"/>
        </w:rPr>
        <w:t xml:space="preserve"> ustala się:</w:t>
      </w:r>
    </w:p>
    <w:p w14:paraId="029771AE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06F0C96D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rolnictwa z zakazem zabudowy,</w:t>
      </w:r>
    </w:p>
    <w:p w14:paraId="5E6C0A54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terenu dopuszcza się lokalizację dojazdów rolniczych i sieci infrastruktury technicznej;</w:t>
      </w:r>
    </w:p>
    <w:p w14:paraId="71D51E08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szczególne warunki zagospodarowania terenów oraz ograniczenia w ich użytkowaniu, w tym zakaz zabudowy ustala się: zakaz zabudowy kubaturowej.</w:t>
      </w:r>
    </w:p>
    <w:p w14:paraId="17EE0E8C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Dla terenów oznaczonych na części graficznej planu symbolami </w:t>
      </w:r>
      <w:r>
        <w:rPr>
          <w:b/>
          <w:color w:val="000000"/>
          <w:u w:color="000000"/>
        </w:rPr>
        <w:t xml:space="preserve">1RNL, 2RNL, 3RNL, 4RNL, 5RNL, 6RNL </w:t>
      </w:r>
      <w:r>
        <w:rPr>
          <w:color w:val="000000"/>
          <w:u w:color="000000"/>
        </w:rPr>
        <w:t>ustala się:</w:t>
      </w:r>
    </w:p>
    <w:p w14:paraId="22B0CB3B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73715D03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łąk i pastwisk,</w:t>
      </w:r>
    </w:p>
    <w:p w14:paraId="5F0A4056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terenu dopuszcza się lokalizację dojazdów rolniczych i sieci infrastruktury technicznej;</w:t>
      </w:r>
    </w:p>
    <w:p w14:paraId="2753140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ochrony i kształtowania ładu przestrzennego: dla istniejącej budowli rolniczej w granicach terenu 6RNL dopuszcza się przebudowę i remont;</w:t>
      </w:r>
    </w:p>
    <w:p w14:paraId="393378BA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szczególne warunki zagospodarowania terenów oraz ograniczenia w ich użytkowaniu, w tym zakaz zabudowy ustala się: zakaz zabudowy kubaturowej.</w:t>
      </w:r>
    </w:p>
    <w:p w14:paraId="06AB55E9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Dla terenów oznaczonych na części graficznej planu symbolami </w:t>
      </w:r>
      <w:r>
        <w:rPr>
          <w:b/>
          <w:color w:val="000000"/>
          <w:u w:color="000000"/>
        </w:rPr>
        <w:t>1L, 2L, 3L, 4L, 5L, 6L</w:t>
      </w:r>
      <w:r>
        <w:rPr>
          <w:color w:val="000000"/>
          <w:u w:color="000000"/>
        </w:rPr>
        <w:t xml:space="preserve"> ustala się:</w:t>
      </w:r>
    </w:p>
    <w:p w14:paraId="760B730E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3049CEC2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las,</w:t>
      </w:r>
    </w:p>
    <w:p w14:paraId="1A8DA6E5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terenu dopuszcza się lokalizację sieci infrastruktury technicznej;</w:t>
      </w:r>
    </w:p>
    <w:p w14:paraId="47485E6E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kształtowania zabudowy oraz wskaźniki zagospodarowania terenu: prowadzenie gospodarki leśnej zgodnie z przepisami odrębnymi.</w:t>
      </w:r>
    </w:p>
    <w:p w14:paraId="3E5B877D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Dla terenu oznaczonego na części graficznej planu symbolem </w:t>
      </w:r>
      <w:r>
        <w:rPr>
          <w:b/>
          <w:color w:val="000000"/>
          <w:u w:color="000000"/>
        </w:rPr>
        <w:t xml:space="preserve">1KDZ </w:t>
      </w:r>
      <w:r>
        <w:rPr>
          <w:color w:val="000000"/>
          <w:u w:color="000000"/>
        </w:rPr>
        <w:t>ustala się:</w:t>
      </w:r>
    </w:p>
    <w:p w14:paraId="5869A4F8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67EAA0C6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drogi zbiorczej,</w:t>
      </w:r>
    </w:p>
    <w:p w14:paraId="2F26AE3D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terenu dopuszcza się lokalizację urządzeń związanych z obsługą ruchu drogowego, sieci i urządzenia infrastruktury technicznej,</w:t>
      </w:r>
    </w:p>
    <w:p w14:paraId="79F7199F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uzupełniające: teren zieleni urządzonej;</w:t>
      </w:r>
    </w:p>
    <w:p w14:paraId="179EE333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kształtowania zabudowy oraz wskaźniki zagospodarowania terenu: szerokość drogi- w istniejących granicach działek ewidencyjnych zgodnie z częścią graficzną planu.</w:t>
      </w:r>
    </w:p>
    <w:p w14:paraId="457EC783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 xml:space="preserve">Dla terenów oznaczonych na części graficznej planu symbolem </w:t>
      </w:r>
      <w:r>
        <w:rPr>
          <w:b/>
          <w:color w:val="000000"/>
          <w:u w:color="000000"/>
        </w:rPr>
        <w:t>1KR, 2KR, 3KR, 4KR, 5KR, 6KR, 7KR, 8KR, 9KR, 10KR, 11KR, 12KR, 13KR, 14KR, 15KR, 16KR, 17KR, 18KR</w:t>
      </w:r>
      <w:r>
        <w:rPr>
          <w:color w:val="000000"/>
          <w:u w:color="000000"/>
        </w:rPr>
        <w:t xml:space="preserve"> ustala się:</w:t>
      </w:r>
    </w:p>
    <w:p w14:paraId="2BB8B7F8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terenu:</w:t>
      </w:r>
    </w:p>
    <w:p w14:paraId="68767497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komunikacji drogowej wewnętrznej,</w:t>
      </w:r>
    </w:p>
    <w:p w14:paraId="2363BA58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ramach przeznaczenia terenu dopuszcza się lokalizację urządzeń związanych z obsługą ruchu drogowego, sieci i urządzenia infrastruktury technicznej,</w:t>
      </w:r>
    </w:p>
    <w:p w14:paraId="43F0949D" w14:textId="77777777" w:rsidR="00A77B3E" w:rsidRDefault="00F959F5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uzupełniające: teren zieleni urządzonej;</w:t>
      </w:r>
    </w:p>
    <w:p w14:paraId="7F823248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kształtowania zabudowy oraz wskaźniki zagospodarowania terenu: szerokość drogi- w projektowanych liniach rozgraniczających zgodnie z częścią graficzną planu.</w:t>
      </w:r>
    </w:p>
    <w:p w14:paraId="40CFFFE6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Ustalenia przejściowe i końcowe</w:t>
      </w:r>
    </w:p>
    <w:p w14:paraId="0698EB42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Wykonanie uchwały powierza się Burmistrzowi Rogoźna.</w:t>
      </w:r>
    </w:p>
    <w:p w14:paraId="3385E824" w14:textId="77777777" w:rsidR="00A77B3E" w:rsidRDefault="00F959F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granicach obszaru objętego planem traci moc:</w:t>
      </w:r>
    </w:p>
    <w:p w14:paraId="33278A84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Uchwała Nr XXII/163/2012 Rady Miejskiej w Rogoźnie z dnia 30 maja 2012 r. w sprawie miejscowego planu zagospodarowania przestrzennego na obszarze części wsi Słomowo;</w:t>
      </w:r>
    </w:p>
    <w:p w14:paraId="0EF9B0D7" w14:textId="77777777" w:rsidR="00A77B3E" w:rsidRDefault="00F959F5" w:rsidP="0059565B">
      <w:pPr>
        <w:spacing w:before="120" w:after="120" w:line="276" w:lineRule="auto"/>
        <w:ind w:left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Uchwała Nr LXVIII/642/2022 Rady Miejskiej w Rogoźnie z dnia 14 czerwca 2022 r. w sprawie miejscowego planu zagospodarowania przestrzennego dla terenów położonych w obrębach ewidencyjnych Słomowo, Szczytno, Parkowo i Jaracz na obszarze gminy Rogoźno.</w:t>
      </w:r>
    </w:p>
    <w:p w14:paraId="1C01D524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Uchwała podlega ogłoszeniu w Dzienniku Urzędowym Województwa Wielkopolskiego oraz publikacji na stronie internetowej Gminy Rogoźno.</w:t>
      </w:r>
    </w:p>
    <w:p w14:paraId="0D5A7FED" w14:textId="77777777" w:rsidR="00A77B3E" w:rsidRDefault="00F959F5" w:rsidP="0059565B">
      <w:pPr>
        <w:keepLines/>
        <w:spacing w:before="120" w:after="120" w:line="276" w:lineRule="auto"/>
        <w:ind w:left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t>4. </w:t>
      </w:r>
      <w:r>
        <w:rPr>
          <w:color w:val="000000"/>
          <w:u w:color="000000"/>
        </w:rPr>
        <w:t>Uchwała wchodzi w życie po upływie 14 dni od daty ogłoszenia w Dzienniku Urzędowym Województwa Wielkopolskiego.</w:t>
      </w:r>
    </w:p>
    <w:p w14:paraId="696E7900" w14:textId="77777777" w:rsidR="00AF2F9A" w:rsidRDefault="00AF2F9A">
      <w:pPr>
        <w:rPr>
          <w:rFonts w:eastAsia="Times New Roman" w:cs="Times New Roman"/>
          <w:szCs w:val="20"/>
        </w:rPr>
      </w:pPr>
      <w:bookmarkStart w:id="0" w:name="_GoBack"/>
      <w:bookmarkEnd w:id="0"/>
    </w:p>
    <w:p w14:paraId="4E24E83E" w14:textId="77777777" w:rsidR="00AF2F9A" w:rsidRDefault="00F959F5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78EE5F66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Na podstawie art. 15 ustawy z dnia 27 marca 2003 r. o planowaniu i zagospodarowaniu przestrzennym (t.j. Dz. U. z 2024 r. poz. 1130 ze zm.)</w:t>
      </w:r>
    </w:p>
    <w:p w14:paraId="6BCEB3D4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szCs w:val="20"/>
        </w:rPr>
        <w:t xml:space="preserve">Przedstawiony do uchwalenia Radzie Miejskiej w Rogoźnie projekt </w:t>
      </w:r>
      <w:r>
        <w:rPr>
          <w:rFonts w:eastAsia="Times New Roman" w:cs="Times New Roman"/>
          <w:b/>
          <w:color w:val="000000"/>
          <w:szCs w:val="20"/>
          <w:u w:color="000000"/>
        </w:rPr>
        <w:t xml:space="preserve">miejscowego planu zagospodarowania przestrzennego „Słomowo”, gmina Rogoźno </w:t>
      </w:r>
      <w:r>
        <w:rPr>
          <w:rFonts w:eastAsia="Times New Roman" w:cs="Times New Roman"/>
          <w:color w:val="000000"/>
          <w:szCs w:val="20"/>
          <w:u w:color="000000"/>
        </w:rPr>
        <w:t xml:space="preserve">wraz z niezbędnymi dokumentami planistycznymi, w tym prognozą oddziaływania na środowisko został opracowany zgodnie z obowiązującymi przepisami, w tym: ustawą o planowaniu i zagospodarowaniu przestrzennym (t.j. Dz. U. z 2024 r. poz. 1130 ze zm.), ustawą  o zmianie ustawy o planowaniu i zagospodarowaniu przestrzennym oraz niektórych innych ustaw (Dz. U. z 2023 r. poz. 1688 ze zm.), ustawą o udostępnianiu informacji o środowisku i jego ochronie, udziale społeczeństwa w ochronie środowiska oraz ocenach oddziaływania na środowisko (t.j. Dz. U. z 2024 r. poz.  1112 ze zm.), Rozporządzeniem Ministra Rozwoju i Technologii z dnia 17 grudnia 2021 r. w sprawie wymaganego zakresu projektu miejscowego planu zagospodarowania przestrzennego (Dz. U. z 2021 r. poz. 2404) oraz Ustawą o samorządzie gminnym (t.j. Dz. U. z 2025 r. poz. 1153 ze zm.). Granice obszaru objętego planem zostały wyznaczone w Uchwale Nr VII/74/2024 Rady Miejskiej w Rogoźnie z dnia 25 września 2024 r. w sprawie przystąpienia do sporządzenia miejscowego planu zagospodarowania przestrzennego „Słomowo”, gmina Rogoźno, zmienionej Uchwałą Nr XVIII/204/2025 Rady Miejskiej w Rogoźnie z dnia 16 kwietnia 2025 r. </w:t>
      </w:r>
    </w:p>
    <w:p w14:paraId="73D5BBE1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Realizacja planu odbywa się w oparciu o art. 67 ust. 3 pkt 2 lit. a ustawy z dnia 7 lipca 2023 r. o zmianie ustawy o planowaniu i zagospodarowaniu przestrzennym oraz niektórych innych ustaw (Dz. U. poz. 1688 ze zm.), zgodnie z którym Rada Gminy została zwolniona z obowiązku stwierdzania, że miejscowy plan zagospodarowania przestrzennego nie narusza ustaleń studium w zakresie lokalizacji urządzeń wytwarzających energię z odnawialnych źródeł energii oraz ich stref ochronnych.</w:t>
      </w:r>
    </w:p>
    <w:p w14:paraId="6995AE48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Sporządzenie miejscowego planu zagospodarowania przestrzennego dla obszaru wskazanego na części graficznej planu wynika z wniosków, które wpłynęły do organu, a dotyczyły przystąpienia do sporządzenia miejscowego planu zagospodarowania przestrzennego w celu przeznaczenia terenów pod projektowane lokalizacje urządzeń wytwarzających energię z odnawialnych źródeł energii oraz ich stref ochronnych (wyłącznie elektrownie fotowoltaiczne). Podjęcie uchwały o przystąpieniu do sporządzania planu miejscowego stanowiło wyraz woli Rady Miejskiej w Rogoźnie względem właściwego kształtowania przestrzeni na terenie gminy przy jednoczesnym zapewnieniu jej właściwego rozwoju gospodarczego i jej mieszkańców oraz dywersyfikacji źródeł energii w systemie krajowym. Przystąpienie do sporządzania planu miejscowego wpisuje </w:t>
      </w:r>
      <w:r>
        <w:rPr>
          <w:rFonts w:eastAsia="Times New Roman" w:cs="Times New Roman"/>
          <w:color w:val="000000"/>
          <w:szCs w:val="20"/>
          <w:u w:color="000000"/>
        </w:rPr>
        <w:lastRenderedPageBreak/>
        <w:t>się w instytucję tzw. władztwa planistycznego gminy i jest przejawem racjonalnego gospodarowania przestrzenią gmin. W trakcie procedury Rada podjęła uchwałę w sprawie zmiany Uchwały Nr VII/74/2024 z dnia 25 września 2024r. w sprawie przystąpienia do sporządzania miejscowego planu zagospodarowania przestrzennego „Słomowo”, gmina Rogoźno,  zmieniającą załącznik graficzny. Zmiana granicy planu polegająca na wyłączeniu z opracowania działek o nr 89, 90, 91, 60/13, 60/33 obręb Słomowo oraz części działek o nr 60/3, 58 obręb Słomowo, co wynika z faktu, iż znajdują się one w strefie wysokościowej elektrowni wiatrowych zlokalizowanych w obrębie ewidencyjnym Słomowo. W związku z tym, iż tereny ww. działek obejmują funkcje mieszane, w skład których wchodzi funkcja mieszkaniowa i znajdują się w strefie oddziaływania elektrowni wiatrowych uznano za zasadne wyłączyć je z granic obszaru objętego planem.</w:t>
      </w:r>
    </w:p>
    <w:p w14:paraId="2E4BF0A0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Teren objęty planem znajduje się w granicach obowiązujących miejscowych planów zagospodarowania przestrzennego:</w:t>
      </w:r>
    </w:p>
    <w:p w14:paraId="325AF641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1)Miejscowy plan zagospodarowania przestrzennego na obszarze części wsi Słomowo, przyjęty Uchwałą Nr XXII/163/2012 Rady Miejskiej w Rogoźnie z dnia 30 maja 2012 r.</w:t>
      </w:r>
    </w:p>
    <w:p w14:paraId="66A5E411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2)Miejscowy plan zagospodarowania przestrzennego dla terenów położonych w obrębach ewidencyjnych Słomowo, Szczytno, Parkowo i Jaracz na obszarze gminy Rogoźno, przyjęty Uchwałą Nr LXVIII/642/2022 Rady Miejskiej w Rogoźnie z dnia 14 czerwca 2022 r.</w:t>
      </w:r>
    </w:p>
    <w:p w14:paraId="052B52D2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Uchwała spełnia wymogi wynikające z art. 1 ust. 2-4 ustawy o planowaniu i zagospodarowaniu przestrzennym uwzględniając odpowiednio dla poszczególnych terenów objętych planem:</w:t>
      </w:r>
    </w:p>
    <w:p w14:paraId="6A14F251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1)wymagania ładu przestrzennego, w tym urbanistyki i architektury- na części graficznej planu wyznaczona została linia rozgraniczająca tereny o różnym przeznaczeniu lub różnych zasadach zagospodarowania oraz nieprzekraczalna linia zabudowy. W ustaleniach określono niezbędne wskaźniki zagospodarowania terenu oraz kształtowania zabudowy.</w:t>
      </w:r>
    </w:p>
    <w:p w14:paraId="40A0F7D3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2)potrzeby zrównoważonego rozwoju - przyjęte w planie miejscowym rozwiązania zapewniają możliwość dalszego rozwoju terenów z poszanowaniem wymogów i zasad ochrony środowiska. Wykorzystują one strefę ochronną od istniejących elektrowni wiatrowych, w których występują ograniczenia w zabudowie, na lokalizację elektrowni słonecznych. Inwestycja zakłada zwiększenie produkcji energii z odnawialnych źródeł energii wpisujących się w działania na rzecz zrównoważonego rozwoju.</w:t>
      </w:r>
    </w:p>
    <w:p w14:paraId="7A5030CA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3)walory architektoniczne i krajobrazowe - w ustaleniach planu wprowadzono nakaz stosowania stonowanej, ujednoliconej kolorystyki elewacji i dachów, zakaz </w:t>
      </w:r>
      <w:r>
        <w:rPr>
          <w:rFonts w:eastAsia="Times New Roman" w:cs="Times New Roman"/>
          <w:color w:val="000000"/>
          <w:szCs w:val="20"/>
          <w:u w:color="000000"/>
        </w:rPr>
        <w:lastRenderedPageBreak/>
        <w:t>stosowania barw jaskrawych, określono kolor dachów nowoprojektowanych budynków za wyjątkiem dachów płaskich: w odcieniu ceglastoczerwonym, brązowym lub grafitowym. Ze względu na brak istotnych walorów krajobrazowych nie wystąpiła potrzeba określania dodatkowych zasad ochrony krajobrazu.</w:t>
      </w:r>
    </w:p>
    <w:p w14:paraId="716CBF19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4)wymagania ochrony środowiska, w tym gospodarowania wodami i ochrony gruntów rolnych i leśnych, ochrony złóż kopalin, zmniejszenia podatności na zmiany klimatu– określono sposób zaopatrzenia, zgodnie z przepisami odrębnymi: w wodę z sieci wodociągowej, w energię elektryczną z sieci lub urządzeń elektroenergetycznych. Ustala się sposób odprowadzania wód opadowych i roztopowych do systemu kanalizacji deszczowej oraz na grunt, do urządzeń wodnych lub do gruntu oraz uwzględnieniem zrównoważonego gospodarowania wodami opadowymi i roztopowymi. Gospodarowanie odpadami z uwzględnieniem selektywnego gromadzenia i usuwania odpadów. Grunty rolne i leśne podlegające ochronie pozostają w użytkowaniu rolnych i leśnym. Nakaz zachowania istniejących zadrzewień oraz ustalenie powierzchni biologicznie czynnej dla poszczególnych terenów przyczyni się do zmniejszenia podatności na zmiany klimatyczne. Plan wprowadza zakaz lokalizacji zabudowy i ogrodzeń w korytarzach ekologicznych umożliwiających migrację roślin, zwierząt lub grzybów, zgodnie z częścią graficzną planu. Umożliwienie rozwoju gałęzi gospodarki opartej na produkcji energii z odnawialnych źródeł energii ma na celu ograniczenie negatywnych skutków środowiskowych wynikających z produkcji energii ze źródeł tradycyjnych. Wpływ ustaleń planu na poszczególne komponenty środowiska został poddany ocenie w prognozie oddziaływania na środowisko sporządzonej w toku trwania procedury planistycznej.</w:t>
      </w:r>
    </w:p>
    <w:p w14:paraId="73EC1CE3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5)wymagania ochrony dziedzictwa kulturowego i zabytków oraz dóbr kultury współczesnej - w granicach planu miejscowego wyznacza się strefy ochrony archeologicznej „OW”, w których występują zewidencjonowane stanowiska archeologiczne. Ustalenia projektu planu uzgodniono z wojewódzkim konserwatorem zabytków.</w:t>
      </w:r>
    </w:p>
    <w:p w14:paraId="441D2594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6)wymagania ochrony zdrowia oraz bezpieczeństwa ludzi i mienia, a także potrzeby osób ze szczególnymi potrzebami - ustalenia planu nie ograniczają dostępności architektonicznej osobom ze szczególnymi potrzebami. Ustalenia planu wprowadzają zakaz lokalizacji przedsięwzięć mogących zawsze i potencjalnie znacząco oddziaływać na środowisko z wyłączeniem inwestycji celu publicznego i elektrowni słonecznych oraz terenów 1RZM-RZP, 1RZP, 4RZM. Ze względu na położenie poza terenami górniczymi, obszarami szczególnego zagrożenia powodzią, osuwania się mas ziemnych, krajobrazów priorytetowych określonych w audycie krajobrazowym nie było potrzeby określania zasad ich zagospodarowania. Plan uwzględnia położenie w granicach koncesji na poszukiwanie i rozpoznawanie oraz potencjalne wydobycie złóż ropy naftowej i </w:t>
      </w:r>
      <w:r>
        <w:rPr>
          <w:rFonts w:eastAsia="Times New Roman" w:cs="Times New Roman"/>
          <w:color w:val="000000"/>
          <w:szCs w:val="20"/>
          <w:u w:color="000000"/>
        </w:rPr>
        <w:lastRenderedPageBreak/>
        <w:t>gazu ziemnego ze złóż w obszarze „Szamotuły-Poznań Północ”. Wpływ ustaleń planu na zdrowie i bezpieczeństwo ludzi został poddany ocenie w prognozie oddziaływania na środowisko sporządzonej w toku trwania procedury planistycznej.</w:t>
      </w:r>
    </w:p>
    <w:p w14:paraId="2D377502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7)walory ekonomiczne przestrzeni - ustalając przeznaczenie terenu oraz sposób komunikacji dążono do racjonalnego i zrównoważonego wykorzystania przestrzeni. W planie ustalono stawkę procentową, służącą naliczeniu opłaty, o której mowa w art. 36 ust 4 ustawy z dnia 27 marca 2003 r. o planowaniu i zagospodarowaniu przestrzennym dla poszczególnych terenów w wysokości: 30%.</w:t>
      </w:r>
    </w:p>
    <w:p w14:paraId="4390AA30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8)prawo własności - plan miejscowy został opracowany w poszanowaniu prawa własności zważając interes publiczny i prywatny oraz uwzględniając zamierzenia inwestora dotyczące obszaru objętego planem. Wprowadzone rozwiązania nie ograniczają możliwości zagospodarowania terenu zgodnie z zapisami planu.</w:t>
      </w:r>
    </w:p>
    <w:p w14:paraId="1FDDD2D3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9)potrzeby obronności i bezpieczeństwa państwa - projekt planu został uzgodniony z właściwymi organami wojskowymi, ochrony granic oraz bezpieczeństwa państwa.</w:t>
      </w:r>
    </w:p>
    <w:p w14:paraId="1BEDA4E6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10)potrzeby interesu publicznego - plan umożliwia realizację inwestycji celu publicznego zgodnie z przepisami odrębnymi.</w:t>
      </w:r>
    </w:p>
    <w:p w14:paraId="06DBC088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11)potrzeby w zakresie rozwoju infrastruktury technicznej, w szczególności sieci szerokopasmowych - w ustaleniach określono zasady modernizacji, rozbudowy i budowy systemów komunikacji i infrastruktury technicznej. Plan nie wprowadza ograniczeń w zakresie realizacji infrastruktury szerokopasmowej.</w:t>
      </w:r>
    </w:p>
    <w:p w14:paraId="3775E4FE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12)zapewnienia udziału społeczeństwa w pracach nad projektem planu, w tym przy użyciu środków komunikacji elektronicznej - plan został sporządzony przy udziale społeczeństwa zgodnie z wymogami określonymi prawem. Informacja o przystąpieniu do sporządzenia planu, jak również o możliwościach i terminie składania wniosków została opublikowana w sposób przewidziany przepisami prawa. Ogłoszono sposób określony w art. 8h ust. 1 ustawy o planowaniu i zagospodarowaniu przestrzennym, o rozpoczęciu konsultacji społecznych i przeprowadzono konsultacje społeczne w formie zbierania uwag, dyżuru projektantów oraz spotkania otwartego. Konsultacje społeczne prowadzono w dniach od 5 grudnia 2025 r. do 9 stycznia 2026 r. Plan udostępniono w BIP Urzędu Miejskiego, co umożliwiło osobom zainteresowanym zapoznanie się z użyciem środków komunikacji elektronicznej.</w:t>
      </w:r>
    </w:p>
    <w:p w14:paraId="40DEB7F8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13)zachowania jawności i przejrzystości procedur planistycznych - informacje dotyczące możliwości zapoznania się z niezbędną dokumentacją dotyczącą planu miejscowego, celem składania wniosków i uwag, każdorazowo publikowano w BIP Urzędu Miejskiego, zgodnie z przepisami. Ponadto zapewniono możliwość </w:t>
      </w:r>
      <w:r>
        <w:rPr>
          <w:rFonts w:eastAsia="Times New Roman" w:cs="Times New Roman"/>
          <w:color w:val="000000"/>
          <w:szCs w:val="20"/>
          <w:u w:color="000000"/>
        </w:rPr>
        <w:lastRenderedPageBreak/>
        <w:t>uzyskania wszelkich informacji o trybie sporządzania planu na każdym etapie procedury.</w:t>
      </w:r>
    </w:p>
    <w:p w14:paraId="3B447AD0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14)zapewnienia odpowiedniej ilości i jakości wody do celów zaopatrzenia ludności- plan określa sposób zaopatrzenia w wodę z istniejącej sieci wodociągowej. Sieć wodociągowa w pełni zaspokoi zapotrzebowanie na odpowiednią ilość i jakość wody.</w:t>
      </w:r>
    </w:p>
    <w:p w14:paraId="4D284F9C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15)potrzeby zapobiegania poważnym awariom i ograniczania skutków dla zdrowia ludzkiego i środowiska- w granicach opracowania nie występują zakłady o zwiększonym ryzyku wystąpienia awarii ani zakłady o dużym ryzyku wystąpienia awarii. Wprowadza się zakaz lokalizacji ww. zakładów, co zapewni bezpieczeństwo dla zdrowia ludzkiego i środowiska.</w:t>
      </w:r>
    </w:p>
    <w:p w14:paraId="1E82E98B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16)potrzeby związane z kształtowaniem rolniczej przestrzeni produkcyjnej i rozwoju produkcji rolniczej - zgodnie z przyjętą polityką przestrzenną Gminy obszar objęty planem znajduje się w dużej części w granicach terenu lokalizacji elektrowni fotowoltaicznych o mocy przekraczającej 100kW/ 500kW. Tereny występowania gruntów najwyższych klas bonitacyjnych pozostawia się w użytkowaniu rolniczym.</w:t>
      </w:r>
    </w:p>
    <w:p w14:paraId="1F46331E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Ustalając przeznaczenie lub zmieniając potencjalny sposób zagospodarowania i korzystania z terenów objętych projektem planu, uwzględniono interes publiczny i prywatny wyrażony we wnioskach i uwagach, które zostały złożone do projektu planu w ramach prowadzonej procedury. Plan wprowadza nowe zainwestowanie terenu w nawiązaniu do wyznaczonej polityki przestrzennej Gminy- terenów lokalizacji elektrowni fotowoltaicznych o mocy przekraczającej 100kW/ 500kW oraz zabudowy zagrodowej. W trakcie projektowania uwzględniono analizy ekonomiczne, środowiskowe i społeczne. W trakcie projektowania uwzględniono również potrzeby efektywnego gospodarowania przestrzenią dążąc do minimalizowania transportochłonności układu przestrzennego poprzez koncentrowanie zabudowy mieszkaniowej i zagrodowej wzdłuż głównych dróg. Realizacja planu przyczyni się do wykorzystania potencjału istniejącej infrastruktury technicznej (zabezpieczonych zdolności przesyłu energii elektrowni wiatrowej) na zasadzie „</w:t>
      </w:r>
      <w:proofErr w:type="spellStart"/>
      <w:r>
        <w:rPr>
          <w:rFonts w:eastAsia="Times New Roman" w:cs="Times New Roman"/>
          <w:color w:val="000000"/>
          <w:szCs w:val="20"/>
          <w:u w:color="000000"/>
        </w:rPr>
        <w:t>cable</w:t>
      </w:r>
      <w:proofErr w:type="spellEnd"/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u w:color="000000"/>
        </w:rPr>
        <w:t>pooling</w:t>
      </w:r>
      <w:proofErr w:type="spellEnd"/>
      <w:r>
        <w:rPr>
          <w:rFonts w:eastAsia="Times New Roman" w:cs="Times New Roman"/>
          <w:color w:val="000000"/>
          <w:szCs w:val="20"/>
          <w:u w:color="000000"/>
        </w:rPr>
        <w:t>”. Projektowane zagospodarowanie nie spowoduje konieczności budowy nowych dróg publicznych. Komunikacja będzie opierała się o istniejący układ dróg publicznych oraz drogi wewnętrzne zapewniające dojazd do działek. Realizacja planu nie będzie wymagała budowy nowych sieci infrastruktury technicznej. Projektowane tereny zabudowy znajdują się w zasięgu dostępności infrastruktury technicznej.</w:t>
      </w:r>
    </w:p>
    <w:p w14:paraId="6323D386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Stwierdza się zgodność z wynikami „Analizy zmian w zagospodarowaniu przestrzennym Gminy Rogoźno”, o której mowa w art. 32 ust. 1 ustawy o planowaniu i zagospodarowaniu przestrzennym, stanowiącej załącznik do </w:t>
      </w:r>
      <w:r>
        <w:rPr>
          <w:rFonts w:eastAsia="Times New Roman" w:cs="Times New Roman"/>
          <w:color w:val="000000"/>
          <w:szCs w:val="20"/>
          <w:u w:color="000000"/>
        </w:rPr>
        <w:lastRenderedPageBreak/>
        <w:t>uchwały nr XXX/280/2016 Rady Miejskiej w Rogoźnie z dnia 21 września 2016 r. w sprawie oceny aktualności Studium i Planów Miejscowych w Gminie Rogoźno.</w:t>
      </w:r>
    </w:p>
    <w:p w14:paraId="70769C69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zakresie sposobu uwzględnienia „uniwersalnego projektowania”, należy stwierdzić, iż plan stwarza możliwość dla stosowania rozwiązań zapewniających równy dostęp do dóbr i usług. Określenie ogólnych parametrów i wskaźników zabudowy daje podstawę do zastosowania uniwersalnego projektowania na poziomie rozwiązań architektonicznych. Ułatwienia dostępu do udziału w procedurze planistycznej poprzez publikację projektu w BIP Urzędu Miejskiego oraz możliwość składania wniosków i uwag drogą elektroniczną są wyrazem respektowania zasad uniwersalnego projektowania.</w:t>
      </w:r>
    </w:p>
    <w:p w14:paraId="115B5518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Wpływ na finanse publiczne, w tym budżet gminy został przeanalizowany w odniesieniu do skutków bezpośrednich i pośrednich będących następstwem uchwalenia planu, związanych ze wzrostem wartości gruntów, wynikających z podatku od nieruchomości oraz opłat planistycznych, a także możliwych obciążeń i wydatków związanych z wykupem, odszkodowaniem i realizacją inwestycji z zakresu infrastruktury technicznej należących do zadań własnych gminy. Z przeprowadzonej analizy wynika, że w obszarze objętym planem nie będą realizowane inwestycje z zakresu infrastruktury technicznej, które należałyby do zadań własnych gminy oraz nie występuje konieczność dokonania wykupu gruntu lub sytuacja spadku wartości nieruchomości. W związku z powyższym nie zachodzą okoliczności związane z powstaniem obciążeń gminy.</w:t>
      </w:r>
    </w:p>
    <w:p w14:paraId="77DC3163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Uchwalenie miejscowego planu zagospodarowania przestrzennego, a w dalszej kolejności realizacja jego ustaleń, może mieć wpływ na wysokość dochodów gminy z tytułu podatku od nieruchomości, od gruntów i budynków oraz budowli, a także z uwagi na jednorazową opłatę z tytułu wzrostu wartości nieruchomości (opłata planistyczna). Jednorazowa opłata z tytułu wzrostu wartości nieruchomości wymagana jest w sytuacji, kiedy właściciel lub użytkownik nieruchomości zbywa tę nieruchomość. Stawka procentowa opłaty, będącej dochodem własnym gminy, została ustalona na 30% wzrostu wartości nieruchomości. Wartość nieruchomości zostaje określona na dzień sprzedaży, w związku z czym w ramach analizy nie można jednoznacznie i niezmiennie oszacować wartości wpływu do budżetu gminy. Podatek od nieruchomości wymierzany jest zgodnie z art. 2 ust. 1 ustawy z 12 stycznia 1991 r. o podatkach i opłatach lokalnych (t.j. Dz. U. z 2023 r. poz. 70 ze zm.) oraz na podstawie Uchwały IX/92/2024 Rady Miejskiej w Rogoźnie z dnia 23 października 2024 r. w sprawie określenia wysokości stawek podatku od nieruchomości.</w:t>
      </w:r>
    </w:p>
    <w:p w14:paraId="555FA198" w14:textId="77777777" w:rsidR="00AF2F9A" w:rsidRDefault="00F959F5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Wpływy budżetowe z tytułu podatku od nieruchomości mogą ulec zmianie w wysokości trudnej do oszacowania z uwagi na fakt, iż podstawą do ustalenia wymiaru podatku od nieruchomości są dane ewidencji gruntów i budynków, </w:t>
      </w:r>
      <w:r>
        <w:rPr>
          <w:rFonts w:eastAsia="Times New Roman" w:cs="Times New Roman"/>
          <w:color w:val="000000"/>
          <w:szCs w:val="20"/>
          <w:u w:color="000000"/>
        </w:rPr>
        <w:lastRenderedPageBreak/>
        <w:t>które są efektem konkretnych działań w ramach realizacji ustaleń planu miejscowego.</w:t>
      </w:r>
    </w:p>
    <w:sectPr w:rsidR="00AF2F9A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998CB" w14:textId="77777777" w:rsidR="002C5B88" w:rsidRDefault="002C5B88">
      <w:r>
        <w:separator/>
      </w:r>
    </w:p>
  </w:endnote>
  <w:endnote w:type="continuationSeparator" w:id="0">
    <w:p w14:paraId="34849D50" w14:textId="77777777" w:rsidR="002C5B88" w:rsidRDefault="002C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F2F9A" w14:paraId="0B73E81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6A9093" w14:textId="77777777" w:rsidR="00AF2F9A" w:rsidRDefault="00F959F5">
          <w:pPr>
            <w:rPr>
              <w:sz w:val="18"/>
            </w:rPr>
          </w:pPr>
          <w:r>
            <w:rPr>
              <w:sz w:val="18"/>
            </w:rPr>
            <w:t>Id: 05776E08-D183-4222-90E5-7F1095DF9B26.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391F55" w14:textId="77777777" w:rsidR="00AF2F9A" w:rsidRDefault="00F959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7BBE">
            <w:rPr>
              <w:noProof/>
              <w:sz w:val="18"/>
            </w:rPr>
            <w:t>17</w:t>
          </w:r>
          <w:r>
            <w:rPr>
              <w:sz w:val="18"/>
            </w:rPr>
            <w:fldChar w:fldCharType="end"/>
          </w:r>
        </w:p>
      </w:tc>
    </w:tr>
  </w:tbl>
  <w:p w14:paraId="789C20AF" w14:textId="77777777" w:rsidR="00AF2F9A" w:rsidRDefault="00AF2F9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F2F9A" w14:paraId="0D065C0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3B5D6C4" w14:textId="77777777" w:rsidR="00AF2F9A" w:rsidRDefault="00F959F5">
          <w:pPr>
            <w:rPr>
              <w:sz w:val="18"/>
            </w:rPr>
          </w:pPr>
          <w:r>
            <w:rPr>
              <w:sz w:val="18"/>
            </w:rPr>
            <w:t>Id: 05776E08-D183-4222-90E5-7F1095DF9B26.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1FCDF10" w14:textId="21B6BD63" w:rsidR="00AF2F9A" w:rsidRDefault="00F959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7BBE">
            <w:rPr>
              <w:noProof/>
              <w:sz w:val="18"/>
            </w:rPr>
            <w:t>24</w:t>
          </w:r>
          <w:r>
            <w:rPr>
              <w:sz w:val="18"/>
            </w:rPr>
            <w:fldChar w:fldCharType="end"/>
          </w:r>
        </w:p>
      </w:tc>
    </w:tr>
  </w:tbl>
  <w:p w14:paraId="480646A6" w14:textId="77777777" w:rsidR="00AF2F9A" w:rsidRDefault="00AF2F9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A90F1" w14:textId="77777777" w:rsidR="002C5B88" w:rsidRDefault="002C5B88">
      <w:r>
        <w:separator/>
      </w:r>
    </w:p>
  </w:footnote>
  <w:footnote w:type="continuationSeparator" w:id="0">
    <w:p w14:paraId="1D141C91" w14:textId="77777777" w:rsidR="002C5B88" w:rsidRDefault="002C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C5B88"/>
    <w:rsid w:val="004D7BBE"/>
    <w:rsid w:val="0059565B"/>
    <w:rsid w:val="008F0A61"/>
    <w:rsid w:val="00A77B3E"/>
    <w:rsid w:val="00AF2F9A"/>
    <w:rsid w:val="00CA2A55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89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6771</Words>
  <Characters>40626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XXIX/340/2026 z dnia 28 stycznia 2026 r.</vt:lpstr>
      <vt:lpstr/>
    </vt:vector>
  </TitlesOfParts>
  <Company>Rada Miejska w Rogoźnie</Company>
  <LinksUpToDate>false</LinksUpToDate>
  <CharactersWithSpaces>47303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XXIX/340/2026 z dnia 28 stycznia 2026 r.</dc:title>
  <dc:subject>w sprawie miejscowego planu zagospodarowania przestrzennego „Słomowo”, gmina Rogoźno</dc:subject>
  <dc:creator>kancelaria</dc:creator>
  <cp:lastModifiedBy>Joanna Furman</cp:lastModifiedBy>
  <cp:revision>3</cp:revision>
  <dcterms:created xsi:type="dcterms:W3CDTF">2026-01-30T09:40:00Z</dcterms:created>
  <dcterms:modified xsi:type="dcterms:W3CDTF">2026-02-02T09:04:00Z</dcterms:modified>
  <cp:category>Akt prawny</cp:category>
</cp:coreProperties>
</file>